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5A" w:rsidRPr="00F71DDD" w:rsidRDefault="00F2215A" w:rsidP="00F2215A">
      <w:pPr>
        <w:shd w:val="clear" w:color="auto" w:fill="FFEFE8"/>
        <w:spacing w:after="120" w:line="240" w:lineRule="auto"/>
        <w:jc w:val="center"/>
        <w:textAlignment w:val="baseline"/>
        <w:outlineLvl w:val="1"/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</w:pPr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 xml:space="preserve">Disclosure under Regulation </w:t>
      </w:r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>46</w:t>
      </w:r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>(</w:t>
      </w:r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>2</w:t>
      </w:r>
      <w:proofErr w:type="gramStart"/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>)</w:t>
      </w:r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>(</w:t>
      </w:r>
      <w:proofErr w:type="gramEnd"/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>p)</w:t>
      </w:r>
      <w:r w:rsidRPr="00F71DDD">
        <w:rPr>
          <w:rFonts w:ascii="Book Antiqua" w:eastAsia="Times New Roman" w:hAnsi="Book Antiqua" w:cs="Times New Roman"/>
          <w:b/>
          <w:color w:val="0070C0"/>
          <w:sz w:val="32"/>
          <w:szCs w:val="32"/>
          <w:lang w:eastAsia="en-IN"/>
        </w:rPr>
        <w:t xml:space="preserve"> of the SEBI (LODR) Regulations, 2015</w:t>
      </w:r>
    </w:p>
    <w:p w:rsidR="00F2215A" w:rsidRPr="00F2215A" w:rsidRDefault="00F2215A">
      <w:pPr>
        <w:rPr>
          <w:rStyle w:val="Strong"/>
          <w:rFonts w:ascii="Book Antiqua" w:hAnsi="Book Antiqua"/>
          <w:color w:val="3F485D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F2215A" w:rsidRPr="006311F3" w:rsidRDefault="00F2215A" w:rsidP="006311F3">
      <w:pPr>
        <w:jc w:val="center"/>
        <w:rPr>
          <w:rStyle w:val="Strong"/>
          <w:rFonts w:ascii="Book Antiqua" w:hAnsi="Book Antiqua"/>
          <w:color w:val="3F485D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6311F3">
        <w:rPr>
          <w:rStyle w:val="Strong"/>
          <w:rFonts w:ascii="Book Antiqua" w:hAnsi="Book Antiqua"/>
          <w:color w:val="3F485D"/>
          <w:sz w:val="24"/>
          <w:szCs w:val="24"/>
          <w:u w:val="single"/>
          <w:bdr w:val="none" w:sz="0" w:space="0" w:color="auto" w:frame="1"/>
          <w:shd w:val="clear" w:color="auto" w:fill="FFFFFF"/>
        </w:rPr>
        <w:t>New name of the listed entity</w:t>
      </w:r>
    </w:p>
    <w:p w:rsidR="00F2215A" w:rsidRPr="006311F3" w:rsidRDefault="00F2215A" w:rsidP="006311F3">
      <w:pPr>
        <w:jc w:val="center"/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</w:pPr>
      <w:r w:rsidRPr="006311F3"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  <w:t>TANDHAN INDUSTRIES LIMITED</w:t>
      </w:r>
    </w:p>
    <w:p w:rsidR="00F2215A" w:rsidRPr="006311F3" w:rsidRDefault="00F2215A" w:rsidP="006311F3">
      <w:pPr>
        <w:jc w:val="center"/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</w:pPr>
      <w:r w:rsidRPr="006311F3"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  <w:t xml:space="preserve">CIN: </w:t>
      </w:r>
      <w:r w:rsidR="006311F3" w:rsidRPr="006311F3"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  <w:t>L22209MH1985PLC034963</w:t>
      </w:r>
    </w:p>
    <w:p w:rsidR="00F2215A" w:rsidRPr="006311F3" w:rsidRDefault="00F2215A" w:rsidP="006311F3">
      <w:pPr>
        <w:jc w:val="center"/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</w:pPr>
    </w:p>
    <w:p w:rsidR="00F2215A" w:rsidRPr="006311F3" w:rsidRDefault="00F2215A" w:rsidP="006311F3">
      <w:pPr>
        <w:jc w:val="center"/>
        <w:rPr>
          <w:rStyle w:val="Strong"/>
          <w:rFonts w:ascii="Book Antiqua" w:hAnsi="Book Antiqua"/>
          <w:color w:val="3F485D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6311F3">
        <w:rPr>
          <w:rStyle w:val="Strong"/>
          <w:rFonts w:ascii="Book Antiqua" w:hAnsi="Book Antiqua"/>
          <w:color w:val="3F485D"/>
          <w:sz w:val="24"/>
          <w:szCs w:val="24"/>
          <w:u w:val="single"/>
          <w:bdr w:val="none" w:sz="0" w:space="0" w:color="auto" w:frame="1"/>
          <w:shd w:val="clear" w:color="auto" w:fill="FFFFFF"/>
        </w:rPr>
        <w:t>O</w:t>
      </w:r>
      <w:r w:rsidRPr="006311F3">
        <w:rPr>
          <w:rStyle w:val="Strong"/>
          <w:rFonts w:ascii="Book Antiqua" w:hAnsi="Book Antiqua"/>
          <w:color w:val="3F485D"/>
          <w:sz w:val="24"/>
          <w:szCs w:val="24"/>
          <w:u w:val="single"/>
          <w:bdr w:val="none" w:sz="0" w:space="0" w:color="auto" w:frame="1"/>
          <w:shd w:val="clear" w:color="auto" w:fill="FFFFFF"/>
        </w:rPr>
        <w:t>ld name of the listed entity</w:t>
      </w:r>
    </w:p>
    <w:p w:rsidR="00F2215A" w:rsidRPr="006311F3" w:rsidRDefault="00F2215A" w:rsidP="006311F3">
      <w:pPr>
        <w:jc w:val="center"/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</w:pPr>
      <w:r w:rsidRPr="006311F3"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  <w:t>SANMITRA COMMERCIAL LIMITED</w:t>
      </w:r>
    </w:p>
    <w:p w:rsidR="00F2215A" w:rsidRPr="006311F3" w:rsidRDefault="00F2215A" w:rsidP="006311F3">
      <w:pPr>
        <w:jc w:val="center"/>
        <w:rPr>
          <w:rFonts w:ascii="Book Antiqua" w:hAnsi="Book Antiqua"/>
          <w:sz w:val="24"/>
          <w:szCs w:val="24"/>
          <w:lang w:val="en-US"/>
        </w:rPr>
      </w:pPr>
      <w:r w:rsidRPr="006311F3"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  <w:t xml:space="preserve">CIN: </w:t>
      </w:r>
      <w:r w:rsidR="006311F3" w:rsidRPr="006311F3"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  <w:t>L17120MH</w:t>
      </w:r>
      <w:r w:rsidR="006311F3" w:rsidRPr="006311F3">
        <w:rPr>
          <w:rStyle w:val="Strong"/>
          <w:rFonts w:ascii="Book Antiqua" w:hAnsi="Book Antiqua"/>
          <w:color w:val="3F485D"/>
          <w:sz w:val="24"/>
          <w:szCs w:val="24"/>
          <w:bdr w:val="none" w:sz="0" w:space="0" w:color="auto" w:frame="1"/>
          <w:shd w:val="clear" w:color="auto" w:fill="FFFFFF"/>
        </w:rPr>
        <w:t>1985PLC034963</w:t>
      </w:r>
    </w:p>
    <w:p w:rsidR="00F2215A" w:rsidRPr="00F2215A" w:rsidRDefault="00F2215A">
      <w:pPr>
        <w:rPr>
          <w:rFonts w:ascii="Book Antiqua" w:hAnsi="Book Antiqua"/>
          <w:lang w:val="en-US"/>
        </w:rPr>
      </w:pPr>
    </w:p>
    <w:sectPr w:rsidR="00F2215A" w:rsidRPr="00F221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F"/>
    <w:rsid w:val="00133136"/>
    <w:rsid w:val="00571CCF"/>
    <w:rsid w:val="006311F3"/>
    <w:rsid w:val="00766E1F"/>
    <w:rsid w:val="00B17F07"/>
    <w:rsid w:val="00F2215A"/>
    <w:rsid w:val="00F7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21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2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2026-07-06T10:30:00Z</dcterms:created>
  <dcterms:modified xsi:type="dcterms:W3CDTF">2026-07-06T10:40:00Z</dcterms:modified>
</cp:coreProperties>
</file>